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6C" w:rsidRPr="0083656C" w:rsidRDefault="0083656C" w:rsidP="0083656C">
      <w:pPr>
        <w:rPr>
          <w:rStyle w:val="SubtleEmphasis"/>
          <w:i w:val="0"/>
        </w:rPr>
      </w:pPr>
      <w:bookmarkStart w:id="0" w:name="_GoBack"/>
      <w:bookmarkEnd w:id="0"/>
      <w:r>
        <w:rPr>
          <w:rStyle w:val="SubtleEmphasis"/>
          <w:i w:val="0"/>
        </w:rPr>
        <w:t xml:space="preserve">The following personal goals of the superintendent are set in alignment with the district goals of Reynoldsburg City Schools, updated in November 2014. </w:t>
      </w:r>
    </w:p>
    <w:p w:rsidR="00D33A37" w:rsidRPr="0083656C" w:rsidRDefault="00D33A37" w:rsidP="0083656C">
      <w:pPr>
        <w:pStyle w:val="Heading1"/>
        <w:rPr>
          <w:color w:val="B2B2B2" w:themeColor="accent2"/>
          <w:sz w:val="22"/>
          <w:szCs w:val="22"/>
        </w:rPr>
      </w:pPr>
      <w:r w:rsidRPr="00713B3E">
        <w:rPr>
          <w:rStyle w:val="SubtleEmphasis"/>
          <w:sz w:val="28"/>
          <w:szCs w:val="28"/>
        </w:rPr>
        <w:t>Goal #1-Achieve academic excellence to ensure college and career readiness for all students</w:t>
      </w:r>
      <w:r w:rsidR="009E0FE1">
        <w:rPr>
          <w:rStyle w:val="SubtleEmphasis"/>
          <w:b/>
        </w:rPr>
        <w:t xml:space="preserve"> </w:t>
      </w:r>
      <w:r w:rsidR="009E0FE1" w:rsidRPr="009E0FE1">
        <w:rPr>
          <w:b/>
          <w:sz w:val="22"/>
          <w:szCs w:val="22"/>
        </w:rPr>
        <w:t>(Baseline Data:  See district goals, November 2014)</w:t>
      </w:r>
    </w:p>
    <w:p w:rsidR="00713B3E" w:rsidRDefault="00713B3E">
      <w:pPr>
        <w:rPr>
          <w:rStyle w:val="SubtleReference"/>
        </w:rPr>
      </w:pPr>
    </w:p>
    <w:p w:rsidR="00D33A37" w:rsidRPr="0083656C" w:rsidRDefault="00580923">
      <w:pPr>
        <w:rPr>
          <w:smallCaps/>
          <w:color w:val="B2B2B2" w:themeColor="accent2"/>
          <w:sz w:val="20"/>
          <w:szCs w:val="20"/>
          <w:u w:color="B2B2B2" w:themeColor="accent2"/>
        </w:rPr>
      </w:pPr>
      <w:r w:rsidRPr="009E0FE1">
        <w:rPr>
          <w:rStyle w:val="SubtleReference"/>
        </w:rPr>
        <w:t>Strategic focus and desired outcomes for 2015</w:t>
      </w:r>
    </w:p>
    <w:p w:rsidR="00D33A37" w:rsidRPr="009E0FE1" w:rsidRDefault="00580923" w:rsidP="00D33A37">
      <w:pPr>
        <w:pStyle w:val="ListParagraph"/>
        <w:numPr>
          <w:ilvl w:val="0"/>
          <w:numId w:val="1"/>
        </w:numPr>
      </w:pPr>
      <w:r w:rsidRPr="009E0FE1">
        <w:t>Monitor/evaluate success of moving preschool programs to neighborhood schools in the 2014-15 school year. Recommend adjustments if necessary.</w:t>
      </w:r>
    </w:p>
    <w:p w:rsidR="00D33A37" w:rsidRPr="009E0FE1" w:rsidRDefault="00580923" w:rsidP="00D33A37">
      <w:pPr>
        <w:pStyle w:val="ListParagraph"/>
        <w:numPr>
          <w:ilvl w:val="0"/>
          <w:numId w:val="1"/>
        </w:numPr>
      </w:pPr>
      <w:r w:rsidRPr="009E0FE1">
        <w:t xml:space="preserve">Implement Innovations for Learning </w:t>
      </w:r>
      <w:proofErr w:type="spellStart"/>
      <w:r w:rsidRPr="009E0FE1">
        <w:t>TeacherMate</w:t>
      </w:r>
      <w:proofErr w:type="spellEnd"/>
      <w:r w:rsidRPr="009E0FE1">
        <w:t xml:space="preserve"> in all kindergarten and first grade classrooms. Recruit business partners to support </w:t>
      </w:r>
      <w:proofErr w:type="spellStart"/>
      <w:r w:rsidRPr="009E0FE1">
        <w:t>TutorMate</w:t>
      </w:r>
      <w:proofErr w:type="spellEnd"/>
      <w:r w:rsidRPr="009E0FE1">
        <w:t xml:space="preserve"> in at least half of K-1 classrooms.</w:t>
      </w:r>
    </w:p>
    <w:p w:rsidR="007D09C3" w:rsidRPr="009E0FE1" w:rsidRDefault="007D09C3" w:rsidP="00D33A37">
      <w:pPr>
        <w:pStyle w:val="ListParagraph"/>
        <w:numPr>
          <w:ilvl w:val="0"/>
          <w:numId w:val="1"/>
        </w:numPr>
      </w:pPr>
      <w:r w:rsidRPr="009E0FE1">
        <w:t>Continue implementation and plan for continuous improvement of new career technical/Project Lead the Way curriculum at the middle level.</w:t>
      </w:r>
    </w:p>
    <w:p w:rsidR="007D09C3" w:rsidRPr="009E0FE1" w:rsidRDefault="007D09C3" w:rsidP="00D33A37">
      <w:pPr>
        <w:pStyle w:val="ListParagraph"/>
        <w:numPr>
          <w:ilvl w:val="0"/>
          <w:numId w:val="1"/>
        </w:numPr>
      </w:pPr>
      <w:r w:rsidRPr="009E0FE1">
        <w:t>Continuous improvement of process for middle level students to earn high school credits, including algebra, geometry, biology, physical science, health and physical education.</w:t>
      </w:r>
    </w:p>
    <w:p w:rsidR="007D09C3" w:rsidRPr="009E0FE1" w:rsidRDefault="007D09C3" w:rsidP="00D33A37">
      <w:pPr>
        <w:pStyle w:val="ListParagraph"/>
        <w:numPr>
          <w:ilvl w:val="0"/>
          <w:numId w:val="1"/>
        </w:numPr>
      </w:pPr>
      <w:r w:rsidRPr="009E0FE1">
        <w:t>Continuous improvement of approach to gifted education to ensure that high achieving students are also demonstrating a high level of academic growth.</w:t>
      </w:r>
    </w:p>
    <w:p w:rsidR="009E0FE1" w:rsidRPr="009E0FE1" w:rsidRDefault="009E0FE1" w:rsidP="00D33A37">
      <w:pPr>
        <w:pStyle w:val="ListParagraph"/>
        <w:numPr>
          <w:ilvl w:val="0"/>
          <w:numId w:val="1"/>
        </w:numPr>
      </w:pPr>
      <w:r w:rsidRPr="009E0FE1">
        <w:t>Continuous improvement of educational strategies related to STEM education and blended learning.</w:t>
      </w:r>
    </w:p>
    <w:p w:rsidR="00806D8E" w:rsidRPr="009E0FE1" w:rsidRDefault="00806D8E" w:rsidP="00D33A37">
      <w:pPr>
        <w:pStyle w:val="ListParagraph"/>
        <w:numPr>
          <w:ilvl w:val="0"/>
          <w:numId w:val="1"/>
        </w:numPr>
      </w:pPr>
      <w:r w:rsidRPr="009E0FE1">
        <w:t>Continuous improvement of summer school, after-school and in-school intervention services resulting in narrowing achievement gaps among student subgroups and higher performance for all.</w:t>
      </w:r>
    </w:p>
    <w:p w:rsidR="007D09C3" w:rsidRPr="009E0FE1" w:rsidRDefault="007D09C3" w:rsidP="007D09C3">
      <w:pPr>
        <w:pStyle w:val="ListParagraph"/>
        <w:numPr>
          <w:ilvl w:val="0"/>
          <w:numId w:val="1"/>
        </w:numPr>
      </w:pPr>
      <w:r w:rsidRPr="009E0FE1">
        <w:t>Submit (and have approved by ODE) comprehensive plans for four career-technical pathways developed as part of the Innovation Generation initiative with our Straight A grant.</w:t>
      </w:r>
    </w:p>
    <w:p w:rsidR="007D09C3" w:rsidRPr="009E0FE1" w:rsidRDefault="007D09C3" w:rsidP="007D09C3">
      <w:pPr>
        <w:pStyle w:val="ListParagraph"/>
        <w:numPr>
          <w:ilvl w:val="0"/>
          <w:numId w:val="1"/>
        </w:numPr>
      </w:pPr>
      <w:r w:rsidRPr="009E0FE1">
        <w:t xml:space="preserve">Increase enrollment of Reynoldsburg students in Columbus State Community College courses from 450 students to </w:t>
      </w:r>
      <w:r w:rsidR="00091064" w:rsidRPr="009E0FE1">
        <w:t xml:space="preserve">at least </w:t>
      </w:r>
      <w:r w:rsidRPr="009E0FE1">
        <w:t xml:space="preserve">550. </w:t>
      </w:r>
    </w:p>
    <w:p w:rsidR="007D09C3" w:rsidRPr="009E0FE1" w:rsidRDefault="007D09C3" w:rsidP="007D09C3">
      <w:pPr>
        <w:pStyle w:val="ListParagraph"/>
        <w:numPr>
          <w:ilvl w:val="0"/>
          <w:numId w:val="1"/>
        </w:numPr>
      </w:pPr>
      <w:r w:rsidRPr="009E0FE1">
        <w:t xml:space="preserve">Increase </w:t>
      </w:r>
      <w:r w:rsidR="00091064" w:rsidRPr="009E0FE1">
        <w:t xml:space="preserve">college course </w:t>
      </w:r>
      <w:r w:rsidRPr="009E0FE1">
        <w:t>offerings by Harrison College in Information Technology and Health fields from six sections to 12 sections.</w:t>
      </w:r>
    </w:p>
    <w:p w:rsidR="007D09C3" w:rsidRPr="009E0FE1" w:rsidRDefault="007D09C3" w:rsidP="007D09C3">
      <w:pPr>
        <w:pStyle w:val="ListParagraph"/>
        <w:numPr>
          <w:ilvl w:val="0"/>
          <w:numId w:val="1"/>
        </w:numPr>
      </w:pPr>
      <w:r w:rsidRPr="009E0FE1">
        <w:t>Expand program with Central Ohio Technical College from 1 year to 2 year.</w:t>
      </w:r>
    </w:p>
    <w:p w:rsidR="007D09C3" w:rsidRPr="009E0FE1" w:rsidRDefault="007D09C3" w:rsidP="007D09C3">
      <w:pPr>
        <w:pStyle w:val="ListParagraph"/>
        <w:numPr>
          <w:ilvl w:val="0"/>
          <w:numId w:val="1"/>
        </w:numPr>
      </w:pPr>
      <w:r w:rsidRPr="009E0FE1">
        <w:t>Add at least one new college partner to expand opportunities for students to make progress toward a degree or industry certificate prior to graduating from high school.</w:t>
      </w:r>
    </w:p>
    <w:p w:rsidR="007D09C3" w:rsidRPr="009E0FE1" w:rsidRDefault="007D09C3" w:rsidP="007D09C3">
      <w:pPr>
        <w:pStyle w:val="ListParagraph"/>
        <w:numPr>
          <w:ilvl w:val="0"/>
          <w:numId w:val="1"/>
        </w:numPr>
      </w:pPr>
      <w:r w:rsidRPr="009E0FE1">
        <w:t>Prepare for compliance with new requirements under College Credit Plus</w:t>
      </w:r>
      <w:r w:rsidR="00091064" w:rsidRPr="009E0FE1">
        <w:t xml:space="preserve"> legislation</w:t>
      </w:r>
      <w:r w:rsidRPr="009E0FE1">
        <w:t>, to go into effect in the 2015-16 school year.</w:t>
      </w:r>
    </w:p>
    <w:p w:rsidR="001C720C" w:rsidRPr="009E0FE1" w:rsidRDefault="001C720C" w:rsidP="00D33A37">
      <w:pPr>
        <w:pStyle w:val="ListParagraph"/>
        <w:numPr>
          <w:ilvl w:val="0"/>
          <w:numId w:val="1"/>
        </w:numPr>
      </w:pPr>
      <w:r w:rsidRPr="009E0FE1">
        <w:t>Execute first-year P</w:t>
      </w:r>
      <w:r w:rsidR="00F93436">
        <w:t>ARCC</w:t>
      </w:r>
      <w:r w:rsidRPr="009E0FE1">
        <w:t xml:space="preserve"> assessment implementation with no procedural violations.</w:t>
      </w:r>
    </w:p>
    <w:p w:rsidR="00843E0C" w:rsidRPr="009E0FE1" w:rsidRDefault="00843E0C" w:rsidP="00843E0C"/>
    <w:p w:rsidR="0083656C" w:rsidRDefault="0083656C" w:rsidP="00843E0C">
      <w:pPr>
        <w:rPr>
          <w:rStyle w:val="Emphasis"/>
        </w:rPr>
      </w:pPr>
    </w:p>
    <w:p w:rsidR="00843E0C" w:rsidRPr="0083656C" w:rsidRDefault="0083656C" w:rsidP="0083656C">
      <w:pPr>
        <w:pStyle w:val="Heading1"/>
        <w:rPr>
          <w:color w:val="B2B2B2" w:themeColor="accent2"/>
          <w:sz w:val="22"/>
          <w:szCs w:val="22"/>
        </w:rPr>
      </w:pPr>
      <w:r w:rsidRPr="00713B3E">
        <w:rPr>
          <w:rStyle w:val="SubtleEmphasis"/>
          <w:sz w:val="28"/>
          <w:szCs w:val="28"/>
        </w:rPr>
        <w:t>Goal #2 – Promote a culture of safety, high engagement and customer services</w:t>
      </w:r>
      <w:r>
        <w:rPr>
          <w:rStyle w:val="SubtleEmphasis"/>
          <w:b/>
        </w:rPr>
        <w:t xml:space="preserve"> </w:t>
      </w:r>
      <w:r w:rsidRPr="009E0FE1">
        <w:rPr>
          <w:b/>
          <w:sz w:val="22"/>
          <w:szCs w:val="22"/>
        </w:rPr>
        <w:t>(Baseline Data:  See district goals, November 2014)</w:t>
      </w:r>
    </w:p>
    <w:p w:rsidR="00713B3E" w:rsidRDefault="00713B3E" w:rsidP="00843E0C">
      <w:pPr>
        <w:rPr>
          <w:rStyle w:val="SubtleReference"/>
        </w:rPr>
      </w:pPr>
    </w:p>
    <w:p w:rsidR="00843E0C" w:rsidRPr="0083656C" w:rsidRDefault="007D09C3" w:rsidP="00843E0C">
      <w:pPr>
        <w:rPr>
          <w:smallCaps/>
          <w:color w:val="B2B2B2" w:themeColor="accent2"/>
          <w:sz w:val="20"/>
          <w:szCs w:val="20"/>
          <w:u w:color="B2B2B2" w:themeColor="accent2"/>
        </w:rPr>
      </w:pPr>
      <w:r w:rsidRPr="009E0FE1">
        <w:rPr>
          <w:rStyle w:val="SubtleReference"/>
        </w:rPr>
        <w:t>Strategic focus and desired outcomes for 2015</w:t>
      </w:r>
    </w:p>
    <w:p w:rsidR="00843E0C" w:rsidRPr="009E0FE1" w:rsidRDefault="00ED6EC2" w:rsidP="00843E0C">
      <w:pPr>
        <w:pStyle w:val="ListParagraph"/>
        <w:numPr>
          <w:ilvl w:val="0"/>
          <w:numId w:val="3"/>
        </w:numPr>
      </w:pPr>
      <w:r w:rsidRPr="009E0FE1">
        <w:t>Review and continuously improve school and district safety plans. Submit plan updates to the state on time.</w:t>
      </w:r>
    </w:p>
    <w:p w:rsidR="00843E0C" w:rsidRPr="009E0FE1" w:rsidRDefault="00ED6EC2" w:rsidP="00843E0C">
      <w:pPr>
        <w:pStyle w:val="ListParagraph"/>
        <w:numPr>
          <w:ilvl w:val="0"/>
          <w:numId w:val="3"/>
        </w:numPr>
      </w:pPr>
      <w:r w:rsidRPr="009E0FE1">
        <w:t>Conduct all r</w:t>
      </w:r>
      <w:r w:rsidR="00843E0C" w:rsidRPr="009E0FE1">
        <w:t>egular safety and evacuation drills in school buildings and on school buses</w:t>
      </w:r>
    </w:p>
    <w:p w:rsidR="00275FE0" w:rsidRPr="009E0FE1" w:rsidRDefault="00ED6EC2" w:rsidP="00843E0C">
      <w:pPr>
        <w:pStyle w:val="ListParagraph"/>
        <w:numPr>
          <w:ilvl w:val="0"/>
          <w:numId w:val="3"/>
        </w:numPr>
      </w:pPr>
      <w:r w:rsidRPr="009E0FE1">
        <w:t>Continue c</w:t>
      </w:r>
      <w:r w:rsidR="00275FE0" w:rsidRPr="009E0FE1">
        <w:t>ollaborative efforts and partnerships with the RPD and local fire departments</w:t>
      </w:r>
    </w:p>
    <w:p w:rsidR="00275FE0" w:rsidRPr="009E0FE1" w:rsidRDefault="00ED6EC2" w:rsidP="00843E0C">
      <w:pPr>
        <w:pStyle w:val="ListParagraph"/>
        <w:numPr>
          <w:ilvl w:val="0"/>
          <w:numId w:val="3"/>
        </w:numPr>
      </w:pPr>
      <w:r w:rsidRPr="009E0FE1">
        <w:t>Evaluate</w:t>
      </w:r>
      <w:r w:rsidR="00275FE0" w:rsidRPr="009E0FE1">
        <w:t xml:space="preserve"> partnerships that provide </w:t>
      </w:r>
      <w:r w:rsidRPr="009E0FE1">
        <w:t xml:space="preserve">mental health and </w:t>
      </w:r>
      <w:r w:rsidR="00275FE0" w:rsidRPr="009E0FE1">
        <w:t xml:space="preserve">counseling services to students in </w:t>
      </w:r>
      <w:r w:rsidRPr="009E0FE1">
        <w:t>elementary, middle and high schools against current needs. Identify gaps and formulate strategies to close gaps with expanded or new partnerships.</w:t>
      </w:r>
    </w:p>
    <w:p w:rsidR="00806D8E" w:rsidRPr="009E0FE1" w:rsidRDefault="00806D8E" w:rsidP="00843E0C">
      <w:pPr>
        <w:pStyle w:val="ListParagraph"/>
        <w:numPr>
          <w:ilvl w:val="0"/>
          <w:numId w:val="3"/>
        </w:numPr>
      </w:pPr>
      <w:r w:rsidRPr="009E0FE1">
        <w:t>Evaluate partnerships that provide after-school tutoring and academic extension services to students in elementary, middle and high schools against current needs. Identify gaps and formulate strategies to close gaps with expanded or new partnerships.</w:t>
      </w:r>
    </w:p>
    <w:p w:rsidR="00806D8E" w:rsidRPr="009E0FE1" w:rsidRDefault="00806D8E" w:rsidP="00843E0C">
      <w:pPr>
        <w:pStyle w:val="ListParagraph"/>
        <w:numPr>
          <w:ilvl w:val="0"/>
          <w:numId w:val="3"/>
        </w:numPr>
      </w:pPr>
      <w:r w:rsidRPr="009E0FE1">
        <w:t>Evaluate partnerships that provide mentoring and work-based learning experiences to students in elementary, middle and high schools against current needs. Identify gaps and formulate strategies to close gaps with expanded or new partnerships.</w:t>
      </w:r>
    </w:p>
    <w:p w:rsidR="00B6035B" w:rsidRPr="009E0FE1" w:rsidRDefault="00ED6EC2" w:rsidP="00091064">
      <w:pPr>
        <w:pStyle w:val="ListParagraph"/>
        <w:numPr>
          <w:ilvl w:val="0"/>
          <w:numId w:val="3"/>
        </w:numPr>
      </w:pPr>
      <w:r w:rsidRPr="009E0FE1">
        <w:t>Audit disciplinary data across schools and student groups. Identify areas of focus to improve approach to student behavior issues.</w:t>
      </w:r>
    </w:p>
    <w:p w:rsidR="00843E0C" w:rsidRDefault="00B6035B" w:rsidP="00843E0C">
      <w:pPr>
        <w:pStyle w:val="ListParagraph"/>
        <w:numPr>
          <w:ilvl w:val="0"/>
          <w:numId w:val="3"/>
        </w:numPr>
        <w:ind w:left="360"/>
      </w:pPr>
      <w:r w:rsidRPr="009E0FE1">
        <w:t>Recognize student accomplishments by presentations to the board of education, the district website, school visits.</w:t>
      </w:r>
    </w:p>
    <w:p w:rsidR="0083656C" w:rsidRPr="0083656C" w:rsidRDefault="0083656C" w:rsidP="0083656C">
      <w:pPr>
        <w:pStyle w:val="Heading1"/>
        <w:rPr>
          <w:color w:val="B2B2B2" w:themeColor="accent2"/>
          <w:sz w:val="22"/>
          <w:szCs w:val="22"/>
        </w:rPr>
      </w:pPr>
      <w:r w:rsidRPr="00713B3E">
        <w:rPr>
          <w:rStyle w:val="SubtleEmphasis"/>
          <w:sz w:val="28"/>
          <w:szCs w:val="28"/>
        </w:rPr>
        <w:t>Goal #3 – Optimize district’s potential and sustainability by demonstrating fiscal responsibility</w:t>
      </w:r>
      <w:r>
        <w:rPr>
          <w:rStyle w:val="SubtleEmphasis"/>
          <w:b/>
        </w:rPr>
        <w:t xml:space="preserve"> </w:t>
      </w:r>
      <w:r w:rsidRPr="009E0FE1">
        <w:rPr>
          <w:b/>
          <w:sz w:val="22"/>
          <w:szCs w:val="22"/>
        </w:rPr>
        <w:t>(Baseline Data:  See district goals, November 2014)</w:t>
      </w:r>
    </w:p>
    <w:p w:rsidR="00713B3E" w:rsidRDefault="00713B3E" w:rsidP="00843E0C">
      <w:pPr>
        <w:rPr>
          <w:rStyle w:val="SubtleReference"/>
        </w:rPr>
      </w:pPr>
    </w:p>
    <w:p w:rsidR="00843E0C" w:rsidRPr="0083656C" w:rsidRDefault="00DF30A8" w:rsidP="00843E0C">
      <w:pPr>
        <w:rPr>
          <w:smallCaps/>
          <w:color w:val="B2B2B2" w:themeColor="accent2"/>
          <w:sz w:val="20"/>
          <w:szCs w:val="20"/>
          <w:u w:color="B2B2B2" w:themeColor="accent2"/>
        </w:rPr>
      </w:pPr>
      <w:r w:rsidRPr="009E0FE1">
        <w:rPr>
          <w:rStyle w:val="SubtleReference"/>
        </w:rPr>
        <w:t>Strategic focus and desired outcomes for 2015</w:t>
      </w:r>
    </w:p>
    <w:p w:rsidR="00843E0C" w:rsidRPr="009E0FE1" w:rsidRDefault="00DF30A8" w:rsidP="00843E0C">
      <w:pPr>
        <w:pStyle w:val="ListParagraph"/>
        <w:numPr>
          <w:ilvl w:val="0"/>
          <w:numId w:val="2"/>
        </w:numPr>
      </w:pPr>
      <w:r w:rsidRPr="009E0FE1">
        <w:t>Stay on track to meet the board’s goal of maintaining a</w:t>
      </w:r>
      <w:r w:rsidR="00275FE0" w:rsidRPr="009E0FE1">
        <w:t xml:space="preserve"> positive cash balance through 2019-20</w:t>
      </w:r>
    </w:p>
    <w:p w:rsidR="00275FE0" w:rsidRPr="009E0FE1" w:rsidRDefault="00DF30A8" w:rsidP="00843E0C">
      <w:pPr>
        <w:pStyle w:val="ListParagraph"/>
        <w:numPr>
          <w:ilvl w:val="0"/>
          <w:numId w:val="2"/>
        </w:numPr>
      </w:pPr>
      <w:r w:rsidRPr="009E0FE1">
        <w:t>When making spending decisions, focus</w:t>
      </w:r>
      <w:r w:rsidR="00275FE0" w:rsidRPr="009E0FE1">
        <w:t xml:space="preserve"> </w:t>
      </w:r>
      <w:r w:rsidRPr="009E0FE1">
        <w:t xml:space="preserve">available </w:t>
      </w:r>
      <w:r w:rsidR="00275FE0" w:rsidRPr="009E0FE1">
        <w:t>resources directly to classrooms and students</w:t>
      </w:r>
    </w:p>
    <w:p w:rsidR="0089591D" w:rsidRPr="009E0FE1" w:rsidRDefault="0089591D" w:rsidP="00843E0C">
      <w:pPr>
        <w:pStyle w:val="ListParagraph"/>
        <w:numPr>
          <w:ilvl w:val="0"/>
          <w:numId w:val="2"/>
        </w:numPr>
      </w:pPr>
      <w:r w:rsidRPr="009E0FE1">
        <w:lastRenderedPageBreak/>
        <w:t>Monitor and continuously improve distribution of available school resources and staff for efficient and effective operations, i.e. appropriate class sizes and maximum desirable course offerings and learning opportunities.</w:t>
      </w:r>
    </w:p>
    <w:p w:rsidR="00DF30A8" w:rsidRPr="009E0FE1" w:rsidRDefault="00DF30A8" w:rsidP="00843E0C">
      <w:pPr>
        <w:pStyle w:val="ListParagraph"/>
        <w:numPr>
          <w:ilvl w:val="0"/>
          <w:numId w:val="2"/>
        </w:numPr>
      </w:pPr>
      <w:r w:rsidRPr="009E0FE1">
        <w:t>Evaluate the revenue impact of Ohio’s new two-year school funding plan (when it is finalized) and of new requirements with financial implications (such as College Credit Plus). Recommend spending adjustments as appropriate.</w:t>
      </w:r>
    </w:p>
    <w:p w:rsidR="00843E0C" w:rsidRPr="009E0FE1" w:rsidRDefault="00DF30A8" w:rsidP="00843E0C">
      <w:pPr>
        <w:pStyle w:val="ListParagraph"/>
        <w:numPr>
          <w:ilvl w:val="0"/>
          <w:numId w:val="2"/>
        </w:numPr>
      </w:pPr>
      <w:r w:rsidRPr="009E0FE1">
        <w:t>Collaborate closely with the district treasurer to ensure that spending decisions are made in line with the board’s financial goals.</w:t>
      </w:r>
    </w:p>
    <w:p w:rsidR="000B096F" w:rsidRPr="009E0FE1" w:rsidRDefault="000B096F" w:rsidP="00843E0C"/>
    <w:p w:rsidR="00091064" w:rsidRPr="0083656C" w:rsidRDefault="00091064" w:rsidP="00091064">
      <w:pPr>
        <w:rPr>
          <w:rStyle w:val="SubtleEmphasis"/>
          <w:sz w:val="28"/>
          <w:szCs w:val="28"/>
        </w:rPr>
      </w:pPr>
      <w:r w:rsidRPr="0083656C">
        <w:rPr>
          <w:rStyle w:val="SubtleEmphasis"/>
          <w:sz w:val="28"/>
          <w:szCs w:val="28"/>
        </w:rPr>
        <w:t>Goal #4 – Foster an environment of collaboration and partnership</w:t>
      </w:r>
    </w:p>
    <w:p w:rsidR="00091064" w:rsidRPr="00713B3E" w:rsidRDefault="00091064" w:rsidP="00091064">
      <w:pPr>
        <w:rPr>
          <w:smallCaps/>
        </w:rPr>
      </w:pPr>
      <w:r w:rsidRPr="0083656C">
        <w:rPr>
          <w:rStyle w:val="SubtleReference"/>
        </w:rPr>
        <w:t>Strategic focus and desired outcomes for 2015</w:t>
      </w:r>
    </w:p>
    <w:p w:rsidR="00224106" w:rsidRPr="009E0FE1" w:rsidRDefault="00224106" w:rsidP="00091064">
      <w:pPr>
        <w:pStyle w:val="ListParagraph"/>
        <w:numPr>
          <w:ilvl w:val="0"/>
          <w:numId w:val="3"/>
        </w:numPr>
      </w:pPr>
      <w:r w:rsidRPr="009E0FE1">
        <w:t>Establish and maintain intentional focus on priorities of communication and partnership in support of our educational mission.</w:t>
      </w:r>
    </w:p>
    <w:p w:rsidR="00091064" w:rsidRPr="009E0FE1" w:rsidRDefault="00091064" w:rsidP="00091064">
      <w:pPr>
        <w:pStyle w:val="ListParagraph"/>
        <w:numPr>
          <w:ilvl w:val="0"/>
          <w:numId w:val="3"/>
        </w:numPr>
      </w:pPr>
      <w:r w:rsidRPr="009E0FE1">
        <w:t>Improve communications with parents, especially at key transition points for their children, such as from elementary to middle school and in preparation for the high school academy selection process.</w:t>
      </w:r>
    </w:p>
    <w:p w:rsidR="00091064" w:rsidRPr="009E0FE1" w:rsidRDefault="00091064" w:rsidP="00091064">
      <w:pPr>
        <w:pStyle w:val="ListParagraph"/>
        <w:numPr>
          <w:ilvl w:val="0"/>
          <w:numId w:val="3"/>
        </w:numPr>
      </w:pPr>
      <w:r w:rsidRPr="009E0FE1">
        <w:t xml:space="preserve">Improve communications with teaching staff, especially by facilitating feedback on key issues (such as priorities for professional development) through the Teachers </w:t>
      </w:r>
      <w:r w:rsidR="003C7CC5" w:rsidRPr="009E0FE1">
        <w:t xml:space="preserve">Focus Group.  </w:t>
      </w:r>
    </w:p>
    <w:p w:rsidR="00091064" w:rsidRPr="009E0FE1" w:rsidRDefault="00091064" w:rsidP="00091064">
      <w:pPr>
        <w:pStyle w:val="ListParagraph"/>
        <w:numPr>
          <w:ilvl w:val="0"/>
          <w:numId w:val="3"/>
        </w:numPr>
      </w:pPr>
      <w:r w:rsidRPr="009E0FE1">
        <w:t>Reestablish the Superintendent’s Advisory Committee with representation from all constituent groups and facilitate productive discussion of key issues in the district.</w:t>
      </w:r>
    </w:p>
    <w:p w:rsidR="00224106" w:rsidRPr="009E0FE1" w:rsidRDefault="00224106" w:rsidP="00091064">
      <w:pPr>
        <w:pStyle w:val="ListParagraph"/>
        <w:numPr>
          <w:ilvl w:val="0"/>
          <w:numId w:val="3"/>
        </w:numPr>
      </w:pPr>
      <w:r w:rsidRPr="009E0FE1">
        <w:t>Maintain opportunities for constituent feedback with regular office hours, appointments and additional opportunities, as appropriate.</w:t>
      </w:r>
    </w:p>
    <w:p w:rsidR="0089591D" w:rsidRPr="009E0FE1" w:rsidRDefault="0089591D" w:rsidP="0089591D">
      <w:pPr>
        <w:pStyle w:val="ListParagraph"/>
        <w:numPr>
          <w:ilvl w:val="0"/>
          <w:numId w:val="3"/>
        </w:numPr>
      </w:pPr>
      <w:r w:rsidRPr="009E0FE1">
        <w:t>Spend at least one full day per week at a district school for the opportunity to meet with staff, visit classrooms and interact with students.</w:t>
      </w:r>
    </w:p>
    <w:p w:rsidR="0089591D" w:rsidRPr="009E0FE1" w:rsidRDefault="0089591D" w:rsidP="00091064">
      <w:pPr>
        <w:pStyle w:val="ListParagraph"/>
        <w:numPr>
          <w:ilvl w:val="0"/>
          <w:numId w:val="3"/>
        </w:numPr>
      </w:pPr>
      <w:r w:rsidRPr="009E0FE1">
        <w:t>Continuous improvement of staff evaluation processes and implementation.</w:t>
      </w:r>
    </w:p>
    <w:p w:rsidR="00091064" w:rsidRPr="009E0FE1" w:rsidRDefault="00091064" w:rsidP="00091064">
      <w:pPr>
        <w:pStyle w:val="ListParagraph"/>
        <w:numPr>
          <w:ilvl w:val="0"/>
          <w:numId w:val="6"/>
        </w:numPr>
      </w:pPr>
      <w:r w:rsidRPr="009E0FE1">
        <w:t>Recruit and retain high performing administrators, educators and support staff.</w:t>
      </w:r>
      <w:r w:rsidR="00224106" w:rsidRPr="009E0FE1">
        <w:t xml:space="preserve"> Identify career aspirations of highest impact staff, and explore opportunities in the district to retain their talents for the benefit of our students.</w:t>
      </w:r>
    </w:p>
    <w:p w:rsidR="00091064" w:rsidRPr="009E0FE1" w:rsidRDefault="00091064" w:rsidP="00091064">
      <w:pPr>
        <w:pStyle w:val="ListParagraph"/>
        <w:numPr>
          <w:ilvl w:val="0"/>
          <w:numId w:val="6"/>
        </w:numPr>
      </w:pPr>
      <w:r w:rsidRPr="009E0FE1">
        <w:t>Reward performance and effort of staff by completing Fellowship Award process and by identifying and implementing additional positive feedback and recognition.</w:t>
      </w:r>
    </w:p>
    <w:p w:rsidR="00091064" w:rsidRPr="009E0FE1" w:rsidRDefault="00091064" w:rsidP="00091064">
      <w:pPr>
        <w:pStyle w:val="ListParagraph"/>
        <w:numPr>
          <w:ilvl w:val="0"/>
          <w:numId w:val="6"/>
        </w:numPr>
      </w:pPr>
      <w:r w:rsidRPr="009E0FE1">
        <w:t>Support the negotiation of a fair and affordable contract with classified employees.</w:t>
      </w:r>
    </w:p>
    <w:sectPr w:rsidR="00091064" w:rsidRPr="009E0FE1" w:rsidSect="00713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3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D8" w:rsidRDefault="001A64D8" w:rsidP="009E0FE1">
      <w:pPr>
        <w:spacing w:after="0" w:line="240" w:lineRule="auto"/>
      </w:pPr>
      <w:r>
        <w:separator/>
      </w:r>
    </w:p>
  </w:endnote>
  <w:endnote w:type="continuationSeparator" w:id="0">
    <w:p w:rsidR="001A64D8" w:rsidRDefault="001A64D8" w:rsidP="009E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F8F" w:rsidRDefault="00675F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E" w:rsidRPr="00713B3E" w:rsidRDefault="00713B3E" w:rsidP="00713B3E">
    <w:pPr>
      <w:pStyle w:val="Footer"/>
      <w:ind w:firstLine="720"/>
    </w:pPr>
    <w:r w:rsidRPr="00713B3E">
      <w:rPr>
        <w:noProof/>
        <w:color w:val="002060"/>
      </w:rPr>
      <w:drawing>
        <wp:anchor distT="0" distB="0" distL="114300" distR="114300" simplePos="0" relativeHeight="251660288" behindDoc="0" locked="0" layoutInCell="1" allowOverlap="1" wp14:anchorId="4A99E56D" wp14:editId="0D0375B8">
          <wp:simplePos x="0" y="0"/>
          <wp:positionH relativeFrom="column">
            <wp:posOffset>5198110</wp:posOffset>
          </wp:positionH>
          <wp:positionV relativeFrom="paragraph">
            <wp:posOffset>-298458</wp:posOffset>
          </wp:positionV>
          <wp:extent cx="1179830" cy="565785"/>
          <wp:effectExtent l="0" t="0" r="127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3B3E">
      <w:t>Reynoldsburg City School District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E" w:rsidRDefault="00713B3E" w:rsidP="00713B3E">
    <w:pPr>
      <w:pStyle w:val="Footer"/>
      <w:ind w:firstLine="720"/>
      <w:rPr>
        <w:i/>
        <w:color w:val="002060"/>
      </w:rPr>
    </w:pPr>
    <w:r>
      <w:rPr>
        <w:i/>
        <w:noProof/>
        <w:color w:val="002060"/>
      </w:rPr>
      <w:drawing>
        <wp:anchor distT="0" distB="0" distL="114300" distR="114300" simplePos="0" relativeHeight="251658240" behindDoc="0" locked="0" layoutInCell="1" allowOverlap="1" wp14:anchorId="41902449" wp14:editId="51CCD00C">
          <wp:simplePos x="0" y="0"/>
          <wp:positionH relativeFrom="column">
            <wp:posOffset>5043926</wp:posOffset>
          </wp:positionH>
          <wp:positionV relativeFrom="paragraph">
            <wp:posOffset>7270</wp:posOffset>
          </wp:positionV>
          <wp:extent cx="1179830" cy="565785"/>
          <wp:effectExtent l="0" t="0" r="127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3B3E" w:rsidRPr="00713B3E" w:rsidRDefault="00713B3E" w:rsidP="00713B3E">
    <w:pPr>
      <w:pStyle w:val="Footer"/>
      <w:ind w:firstLine="720"/>
    </w:pPr>
    <w:r w:rsidRPr="00713B3E">
      <w:t>Reynoldsburg City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D8" w:rsidRDefault="001A64D8" w:rsidP="009E0FE1">
      <w:pPr>
        <w:spacing w:after="0" w:line="240" w:lineRule="auto"/>
      </w:pPr>
      <w:r>
        <w:separator/>
      </w:r>
    </w:p>
  </w:footnote>
  <w:footnote w:type="continuationSeparator" w:id="0">
    <w:p w:rsidR="001A64D8" w:rsidRDefault="001A64D8" w:rsidP="009E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F8F" w:rsidRDefault="001A64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773624" o:spid="_x0000_s2051" type="#_x0000_t136" style="position:absolute;margin-left:0;margin-top:0;width:435.05pt;height:174pt;rotation:315;z-index:-251652096;mso-position-horizontal:center;mso-position-horizontal-relative:margin;mso-position-vertical:center;mso-position-vertical-relative:margin" o:allowincell="f" fillcolor="#9f9f9f [1944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F8F" w:rsidRDefault="001A64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773625" o:spid="_x0000_s2052" type="#_x0000_t136" style="position:absolute;margin-left:0;margin-top:0;width:435.05pt;height:174pt;rotation:315;z-index:-251650048;mso-position-horizontal:center;mso-position-horizontal-relative:margin;mso-position-vertical:center;mso-position-vertical-relative:margin" o:allowincell="f" fillcolor="#9f9f9f [1944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6C" w:rsidRDefault="001A64D8" w:rsidP="0083656C">
    <w:pPr>
      <w:pStyle w:val="Tit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773623" o:spid="_x0000_s2050" type="#_x0000_t136" style="position:absolute;margin-left:0;margin-top:0;width:435.05pt;height:174pt;rotation:315;z-index:-251654144;mso-position-horizontal:center;mso-position-horizontal-relative:margin;mso-position-vertical:center;mso-position-vertical-relative:margin" o:allowincell="f" fillcolor="#9f9f9f [1944]" stroked="f">
          <v:fill opacity=".5"/>
          <v:textpath style="font-family:&quot;Arial&quot;;font-size:1pt" string="DRAFT"/>
          <w10:wrap anchorx="margin" anchory="margin"/>
        </v:shape>
      </w:pict>
    </w:r>
    <w:r w:rsidR="0083656C" w:rsidRPr="009E0FE1">
      <w:t>Superintendent</w:t>
    </w:r>
    <w:r w:rsidR="00713B3E">
      <w:t>’s Goals</w:t>
    </w:r>
    <w:r w:rsidR="0083656C" w:rsidRPr="009E0FE1"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67C98"/>
    <w:multiLevelType w:val="hybridMultilevel"/>
    <w:tmpl w:val="67EC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628C4"/>
    <w:multiLevelType w:val="hybridMultilevel"/>
    <w:tmpl w:val="676A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3554A"/>
    <w:multiLevelType w:val="hybridMultilevel"/>
    <w:tmpl w:val="2462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75266"/>
    <w:multiLevelType w:val="hybridMultilevel"/>
    <w:tmpl w:val="1390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20EEA"/>
    <w:multiLevelType w:val="hybridMultilevel"/>
    <w:tmpl w:val="9F56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C5E49"/>
    <w:multiLevelType w:val="hybridMultilevel"/>
    <w:tmpl w:val="B5B0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37"/>
    <w:rsid w:val="00091064"/>
    <w:rsid w:val="000B096F"/>
    <w:rsid w:val="001A64D8"/>
    <w:rsid w:val="001C720C"/>
    <w:rsid w:val="00224106"/>
    <w:rsid w:val="00275FE0"/>
    <w:rsid w:val="003C7CC5"/>
    <w:rsid w:val="003E5AC5"/>
    <w:rsid w:val="00580923"/>
    <w:rsid w:val="00675F8F"/>
    <w:rsid w:val="00713B3E"/>
    <w:rsid w:val="00786C88"/>
    <w:rsid w:val="007C09E9"/>
    <w:rsid w:val="007D09C3"/>
    <w:rsid w:val="00806D8E"/>
    <w:rsid w:val="0083656C"/>
    <w:rsid w:val="00843E0C"/>
    <w:rsid w:val="0089591D"/>
    <w:rsid w:val="009E0FE1"/>
    <w:rsid w:val="00B6035B"/>
    <w:rsid w:val="00CD3485"/>
    <w:rsid w:val="00D33A37"/>
    <w:rsid w:val="00DE1EC5"/>
    <w:rsid w:val="00DF30A8"/>
    <w:rsid w:val="00E014B7"/>
    <w:rsid w:val="00E31814"/>
    <w:rsid w:val="00ED6EC2"/>
    <w:rsid w:val="00F408AE"/>
    <w:rsid w:val="00F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300"/>
  <w15:docId w15:val="{8CA5EA07-941B-4502-93E8-DBCC12B0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3E"/>
  </w:style>
  <w:style w:type="paragraph" w:styleId="Heading1">
    <w:name w:val="heading 1"/>
    <w:basedOn w:val="Normal"/>
    <w:next w:val="Normal"/>
    <w:link w:val="Heading1Char"/>
    <w:uiPriority w:val="9"/>
    <w:qFormat/>
    <w:rsid w:val="00713B3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B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B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3B3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3B3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3B3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3B3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3B3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3B3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E1"/>
  </w:style>
  <w:style w:type="paragraph" w:styleId="Footer">
    <w:name w:val="footer"/>
    <w:basedOn w:val="Normal"/>
    <w:link w:val="FooterChar"/>
    <w:uiPriority w:val="99"/>
    <w:unhideWhenUsed/>
    <w:rsid w:val="009E0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E1"/>
  </w:style>
  <w:style w:type="character" w:styleId="IntenseEmphasis">
    <w:name w:val="Intense Emphasis"/>
    <w:uiPriority w:val="21"/>
    <w:qFormat/>
    <w:rsid w:val="00713B3E"/>
    <w:rPr>
      <w:b/>
      <w:bCs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13B3E"/>
    <w:rPr>
      <w:smallCaps/>
      <w:spacing w:val="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713B3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3B3E"/>
    <w:rPr>
      <w:smallCaps/>
      <w:sz w:val="52"/>
      <w:szCs w:val="52"/>
    </w:rPr>
  </w:style>
  <w:style w:type="character" w:styleId="SubtleEmphasis">
    <w:name w:val="Subtle Emphasis"/>
    <w:uiPriority w:val="19"/>
    <w:qFormat/>
    <w:rsid w:val="00713B3E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713B3E"/>
    <w:rPr>
      <w:smallCap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B3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B3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3B3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3B3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3B3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3B3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3B3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3B3E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3656C"/>
    <w:rPr>
      <w:b/>
      <w:bCs/>
      <w:color w:val="85858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B3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3B3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13B3E"/>
    <w:rPr>
      <w:b/>
      <w:bCs/>
    </w:rPr>
  </w:style>
  <w:style w:type="character" w:styleId="Emphasis">
    <w:name w:val="Emphasis"/>
    <w:uiPriority w:val="20"/>
    <w:qFormat/>
    <w:rsid w:val="00713B3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13B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3B3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13B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3B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B3E"/>
    <w:rPr>
      <w:i/>
      <w:iCs/>
    </w:rPr>
  </w:style>
  <w:style w:type="character" w:styleId="IntenseReference">
    <w:name w:val="Intense Reference"/>
    <w:uiPriority w:val="32"/>
    <w:qFormat/>
    <w:rsid w:val="00713B3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13B3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3B3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3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Reynoldsburg City Schools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Thomas-Manning</dc:creator>
  <cp:lastModifiedBy>Deborah Dunlap</cp:lastModifiedBy>
  <cp:revision>2</cp:revision>
  <dcterms:created xsi:type="dcterms:W3CDTF">2015-03-03T11:36:00Z</dcterms:created>
  <dcterms:modified xsi:type="dcterms:W3CDTF">2015-03-03T11:36:00Z</dcterms:modified>
</cp:coreProperties>
</file>